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62236">
      <w:pPr>
        <w:spacing w:before="100" w:beforeAutospacing="1" w:after="100" w:afterAutospacing="1"/>
        <w:jc w:val="center"/>
        <w:rPr>
          <w:rFonts w:ascii="仿宋_GB2312" w:eastAsia="黑体" w:cs="Arial Unicode MS"/>
          <w:color w:val="FF0000"/>
          <w:sz w:val="84"/>
        </w:rPr>
      </w:pPr>
      <w:r>
        <w:rPr>
          <w:rFonts w:hint="eastAsia" w:ascii="仿宋_GB2312" w:eastAsia="黑体" w:cs="Arial Unicode MS"/>
          <w:color w:val="FF0000"/>
          <w:sz w:val="84"/>
        </w:rPr>
        <w:t>天津工业大学文件</w:t>
      </w:r>
    </w:p>
    <w:p w14:paraId="44DB5C04">
      <w:pPr>
        <w:spacing w:before="100" w:beforeAutospacing="1" w:after="100" w:afterAutospacing="1" w:line="580" w:lineRule="exact"/>
        <w:jc w:val="center"/>
        <w:rPr>
          <w:rFonts w:ascii="Arial Unicode MS" w:hAnsi="Arial Unicode MS" w:eastAsia="Arial Unicode MS" w:cs="Arial Unicode MS"/>
          <w:color w:val="FF0000"/>
          <w:sz w:val="32"/>
        </w:rPr>
      </w:pPr>
    </w:p>
    <w:p w14:paraId="2E65DC99">
      <w:pPr>
        <w:adjustRightInd w:val="0"/>
        <w:snapToGrid w:val="0"/>
        <w:spacing w:line="580" w:lineRule="exact"/>
        <w:jc w:val="center"/>
        <w:rPr>
          <w:rFonts w:ascii="黑体" w:hAnsi="黑体" w:eastAsia="黑体" w:cs="Arial Unicode MS"/>
          <w:snapToGrid w:val="0"/>
        </w:rPr>
      </w:pPr>
      <w:r>
        <w:rPr>
          <w:rFonts w:hint="eastAsia" w:ascii="黑体" w:hAnsi="黑体" w:eastAsia="黑体" w:cs="Arial Unicode MS"/>
          <w:b/>
          <w:bCs/>
          <w:snapToGrid w:val="0"/>
          <w:sz w:val="32"/>
        </w:rPr>
        <w:t>津工大</w:t>
      </w:r>
      <w:r>
        <w:rPr>
          <w:rFonts w:hint="eastAsia" w:ascii="黑体" w:hAnsi="黑体" w:eastAsia="黑体"/>
          <w:b/>
          <w:bCs/>
          <w:snapToGrid w:val="0"/>
          <w:sz w:val="32"/>
        </w:rPr>
        <w:t>〔</w:t>
      </w:r>
      <w:r>
        <w:rPr>
          <w:rFonts w:ascii="黑体" w:hAnsi="黑体" w:eastAsia="黑体"/>
          <w:b/>
          <w:bCs/>
          <w:snapToGrid w:val="0"/>
          <w:sz w:val="32"/>
        </w:rPr>
        <w:t>202</w:t>
      </w:r>
      <w:r>
        <w:rPr>
          <w:rFonts w:hint="eastAsia" w:ascii="黑体" w:hAnsi="黑体" w:eastAsia="黑体"/>
          <w:b/>
          <w:bCs/>
          <w:snapToGrid w:val="0"/>
          <w:sz w:val="32"/>
        </w:rPr>
        <w:t>4〕95号</w:t>
      </w:r>
      <w:r>
        <w:rPr>
          <w:rFonts w:ascii="黑体" w:hAnsi="黑体" w:eastAsia="黑体"/>
          <w:b/>
          <w:bCs/>
          <w:snapToGrid w:val="0"/>
          <w:sz w:val="32"/>
        </w:rPr>
        <w:t xml:space="preserve">  </w:t>
      </w:r>
      <w:r>
        <w:rPr>
          <w:rFonts w:hint="eastAsia" w:ascii="黑体" w:hAnsi="黑体" w:eastAsia="黑体" w:cs="Arial Unicode MS"/>
          <w:b/>
          <w:bCs/>
          <w:snapToGrid w:val="0"/>
          <w:sz w:val="32"/>
        </w:rPr>
        <w:t xml:space="preserve">                     </w:t>
      </w:r>
    </w:p>
    <w:p w14:paraId="14CC9694">
      <w:pPr>
        <w:adjustRightInd w:val="0"/>
        <w:snapToGrid w:val="0"/>
        <w:spacing w:line="580" w:lineRule="exact"/>
        <w:jc w:val="center"/>
        <w:rPr>
          <w:rFonts w:ascii="黑体" w:hAnsi="Arial Unicode MS" w:eastAsia="Arial Unicode MS" w:cs="宋体"/>
          <w:snapToGrid w:val="0"/>
        </w:rPr>
      </w:pPr>
      <w:r>
        <w:rPr>
          <w:rFonts w:ascii="黑体" w:hAnsi="Arial Unicode MS" w:eastAsia="Arial Unicode MS" w:cs="宋体"/>
          <w:snapToGrid w:val="0"/>
        </w:rPr>
        <w:pict>
          <v:rect id="_x0000_i1025" o:spt="1" style="height:1.2pt;width:432pt;" fillcolor="#FF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09FA688">
      <w:pPr>
        <w:spacing w:line="560" w:lineRule="exact"/>
        <w:jc w:val="center"/>
        <w:rPr>
          <w:rFonts w:ascii="方正小标宋简体" w:hAnsi="Times New Roman" w:eastAsia="方正小标宋简体" w:cs="Times New Roman"/>
          <w:b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关于公布</w:t>
      </w:r>
      <w:bookmarkStart w:id="0" w:name="_Hlk92144674"/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天津工业大学</w:t>
      </w:r>
      <w:bookmarkEnd w:id="0"/>
      <w:bookmarkStart w:id="1" w:name="_Hlk181088862"/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第二批“思政课程、课程思政共建精品课程”</w:t>
      </w:r>
      <w:bookmarkEnd w:id="1"/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立项名单的通知</w:t>
      </w:r>
    </w:p>
    <w:p w14:paraId="37C4996E"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 w14:paraId="0C3EEBB4">
      <w:pPr>
        <w:pStyle w:val="3"/>
        <w:spacing w:line="50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各学院、部、处及直属部门：</w:t>
      </w:r>
    </w:p>
    <w:p w14:paraId="64E50A97">
      <w:pPr>
        <w:pStyle w:val="3"/>
        <w:spacing w:line="50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根据《天津工业大学关于开展第二批“</w:t>
      </w:r>
      <w:bookmarkStart w:id="2" w:name="_Hlk181088689"/>
      <w:r>
        <w:rPr>
          <w:rFonts w:hint="eastAsia" w:ascii="Times New Roman" w:hAnsi="Times New Roman" w:eastAsia="仿宋_GB2312" w:cs="仿宋_GB2312"/>
          <w:sz w:val="32"/>
          <w:szCs w:val="32"/>
        </w:rPr>
        <w:t>思政课程、课程思政共建精品课程</w:t>
      </w:r>
      <w:bookmarkEnd w:id="2"/>
      <w:r>
        <w:rPr>
          <w:rFonts w:hint="eastAsia" w:ascii="Times New Roman" w:hAnsi="Times New Roman" w:eastAsia="仿宋_GB2312" w:cs="仿宋_GB2312"/>
          <w:sz w:val="32"/>
          <w:szCs w:val="32"/>
        </w:rPr>
        <w:t>”申报工作的通知》，学校组织了第二批“思政课程、课程思政共建精品课程”评选工作。经个人申报、学院推荐、共建教师招募、学校审核后，批准2门课程为思政课程共建精品课程、9门课程为课程思政共建精品课程（具体名单详见附件）。</w:t>
      </w:r>
    </w:p>
    <w:p w14:paraId="41D43785">
      <w:pPr>
        <w:spacing w:line="560" w:lineRule="exact"/>
        <w:ind w:firstLine="640"/>
        <w:jc w:val="lef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共建课程是我校全面推进思政课程和课程思政建设工作的重要举措，各立项项目应按照下列要求认真完成建设任务：</w:t>
      </w:r>
    </w:p>
    <w:p w14:paraId="0562BC0B">
      <w:pPr>
        <w:spacing w:line="560" w:lineRule="exact"/>
        <w:ind w:firstLine="640"/>
        <w:jc w:val="lef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一、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课题的</w:t>
      </w:r>
      <w:r>
        <w:rPr>
          <w:rFonts w:hint="eastAsia" w:ascii="Times New Roman" w:hAnsi="Times New Roman" w:eastAsia="仿宋_GB2312" w:cs="仿宋_GB2312"/>
          <w:sz w:val="32"/>
          <w:szCs w:val="32"/>
        </w:rPr>
        <w:t>建设期为一年，课程负责人建设完成后应提交教学大纲（内容包括对课程思政整体规划设计）、15分钟说课视频以及10分钟课程思政教学案例视频。</w:t>
      </w:r>
    </w:p>
    <w:p w14:paraId="37D4937D">
      <w:pPr>
        <w:spacing w:line="560" w:lineRule="exact"/>
        <w:ind w:firstLine="640"/>
        <w:jc w:val="lef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二、课程负责人与共建教师共同作为项目负责人，应积极沟通，定期开展研课、磨课、说课等教研活动，实现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思想政治教育内容与专业知识讲授的同频共振。</w:t>
      </w:r>
    </w:p>
    <w:p w14:paraId="712B03AA">
      <w:pPr>
        <w:spacing w:line="560" w:lineRule="exact"/>
        <w:ind w:firstLine="640" w:firstLineChars="200"/>
        <w:jc w:val="lef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三、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项目负责人应注重优秀教学研究经验的提炼和应用推广，以点带面，纵深推动思政教育与专业教育高质量融合建设。</w:t>
      </w:r>
    </w:p>
    <w:p w14:paraId="1A38881F"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四</w:t>
      </w:r>
      <w:r>
        <w:rPr>
          <w:rFonts w:ascii="Times New Roman" w:hAnsi="Times New Roman" w:eastAsia="仿宋_GB2312" w:cs="仿宋_GB2312"/>
          <w:sz w:val="32"/>
          <w:szCs w:val="32"/>
        </w:rPr>
        <w:t>、</w:t>
      </w:r>
      <w:r>
        <w:rPr>
          <w:rFonts w:hint="eastAsia" w:ascii="Times New Roman" w:hAnsi="Times New Roman" w:eastAsia="仿宋_GB2312" w:cs="仿宋_GB2312"/>
          <w:sz w:val="32"/>
          <w:szCs w:val="32"/>
        </w:rPr>
        <w:t>建设期满后进行验收，未通过验收的课程将取消课程称号。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各项目团队要按照课程建设要求，积极开展相关活动，实现价值塑造、知识传授和能力培养相统一的人才培养目标。</w:t>
      </w:r>
    </w:p>
    <w:p w14:paraId="05CACE61"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 w14:paraId="505C0CCB"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附件：天津工业大学第二批“思政课程、课程思政共建精品课程”立项名单</w:t>
      </w:r>
    </w:p>
    <w:p w14:paraId="7663B25E"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 w14:paraId="69BEAC31">
      <w:pPr>
        <w:spacing w:line="560" w:lineRule="exact"/>
        <w:ind w:firstLine="640" w:firstLineChars="200"/>
        <w:jc w:val="righ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天津工业大学</w:t>
      </w:r>
    </w:p>
    <w:p w14:paraId="52E0D14E">
      <w:pPr>
        <w:spacing w:line="560" w:lineRule="exact"/>
        <w:ind w:firstLine="640" w:firstLineChars="200"/>
        <w:jc w:val="right"/>
        <w:rPr>
          <w:rFonts w:ascii="Times New Roman" w:hAnsi="Times New Roman" w:eastAsia="仿宋_GB2312" w:cs="Times New Roman"/>
          <w:sz w:val="32"/>
          <w:szCs w:val="32"/>
        </w:rPr>
        <w:sectPr>
          <w:footerReference r:id="rId3" w:type="default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2024年10月29日</w:t>
      </w:r>
    </w:p>
    <w:p w14:paraId="15CA80B2"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附件：</w:t>
      </w:r>
    </w:p>
    <w:p w14:paraId="14B7DA99"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 w14:paraId="6C49E051">
      <w:pPr>
        <w:spacing w:line="56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天津工业大学第二批“思政课程、课程思政共建精品课程”立项名单</w:t>
      </w:r>
    </w:p>
    <w:p w14:paraId="692F813A"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tbl>
      <w:tblPr>
        <w:tblStyle w:val="7"/>
        <w:tblW w:w="10065" w:type="dxa"/>
        <w:tblInd w:w="-60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835"/>
        <w:gridCol w:w="1559"/>
        <w:gridCol w:w="3119"/>
        <w:gridCol w:w="1559"/>
      </w:tblGrid>
      <w:tr w14:paraId="20DCF0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</w:tcPr>
          <w:p w14:paraId="5E7D8D5F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 w14:paraId="11A566A8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</w:tcPr>
          <w:p w14:paraId="115FF926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专业教师</w:t>
            </w: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 w14:paraId="29E5F089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课程所在学院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</w:tcPr>
          <w:p w14:paraId="7549876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共建教师</w:t>
            </w:r>
          </w:p>
        </w:tc>
      </w:tr>
      <w:tr w14:paraId="2760EB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13CB60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6E17D0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思想道德与法治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3945CA7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武雅君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B3678F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马克思主义学院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6989A37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徐乃库</w:t>
            </w:r>
          </w:p>
        </w:tc>
      </w:tr>
      <w:tr w14:paraId="168D9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366356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8DC709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中国近现代史纲要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3199A95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罗艳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4C18B4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马克思主义学院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A5C6B50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田露</w:t>
            </w:r>
          </w:p>
        </w:tc>
      </w:tr>
      <w:tr w14:paraId="6AE90D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2137C6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65955F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新媒体创新与运营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2053AC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纪诺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36D87C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人文学院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91BCF35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高德罡</w:t>
            </w:r>
          </w:p>
        </w:tc>
      </w:tr>
      <w:tr w14:paraId="41418E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A4B6A9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00160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国际法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5A2A4B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宋佳宁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153C9D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法学院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8C323D0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郑洪民</w:t>
            </w:r>
          </w:p>
        </w:tc>
      </w:tr>
      <w:tr w14:paraId="22634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0C1BFB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9A3370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中西服装史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B445ED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范文娲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EB60B3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艺术学院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EE9976F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裴庚辛</w:t>
            </w:r>
          </w:p>
        </w:tc>
      </w:tr>
      <w:tr w14:paraId="6A365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9E5FC3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  <w:highlight w:val="yellow"/>
              </w:rPr>
            </w:pPr>
            <w:bookmarkStart w:id="3" w:name="_GoBack" w:colFirst="0" w:colLast="4"/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CC9886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  <w:highlight w:val="yellow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  <w:highlight w:val="yellow"/>
              </w:rPr>
              <w:t>纺织品图案设计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0440F7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  <w:highlight w:val="yellow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  <w:highlight w:val="yellow"/>
              </w:rPr>
              <w:t>张毅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3D4057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  <w:highlight w:val="yellow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  <w:highlight w:val="yellow"/>
              </w:rPr>
              <w:t>纺织科学与工程学院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4D9FFC7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  <w:highlight w:val="yellow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  <w:highlight w:val="yellow"/>
              </w:rPr>
              <w:t>李博</w:t>
            </w:r>
          </w:p>
        </w:tc>
      </w:tr>
      <w:bookmarkEnd w:id="3"/>
      <w:tr w14:paraId="29B2A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66A793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379C0C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无机材料热工基础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6A7CE9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朱庆霞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46B68F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材料科学与工程学院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6D66377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李坤</w:t>
            </w:r>
          </w:p>
        </w:tc>
      </w:tr>
      <w:tr w14:paraId="7B0CCC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7FC7DD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235243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天然药物化学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179A2B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郭文娟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826EE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药学院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BE5D442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安璐</w:t>
            </w:r>
          </w:p>
        </w:tc>
      </w:tr>
      <w:tr w14:paraId="2605F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03CE9F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1A85D9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物理化学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8DB8BE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安会琴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F4FB81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化学学院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66183B1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张俊峰</w:t>
            </w:r>
          </w:p>
        </w:tc>
      </w:tr>
      <w:tr w14:paraId="780C6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A7982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545AB3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数学分析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286323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刘明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7014F3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数学学院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8E082F3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姜莉莉</w:t>
            </w:r>
          </w:p>
        </w:tc>
      </w:tr>
      <w:tr w14:paraId="2CAFD1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0507F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0FB631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大学物理实验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CD74B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邹开顺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03F862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物理学院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B5CA841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2"/>
                <w:szCs w:val="32"/>
              </w:rPr>
              <w:t>贾思宇</w:t>
            </w:r>
          </w:p>
        </w:tc>
      </w:tr>
    </w:tbl>
    <w:p w14:paraId="0893AD56"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7219022-6F70-4AE4-9B12-B762715E7C8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8ACB89B-017D-4962-94FB-B732FF67D8A4}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3CA50D2-5B3B-40DD-AFDA-8A91C023429C}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  <w:embedRegular r:id="rId4" w:fontKey="{DCF1086F-B328-497B-8982-C3193DFD8D6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4305CB45-963A-4874-B61F-2DE8C0FB85E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D98B3588-5691-4BFC-9BC0-2C6BA219762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83152242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49ADF926">
        <w:pPr>
          <w:pStyle w:val="5"/>
          <w:jc w:val="center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 w14:paraId="77156EDA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44A60AC"/>
    <w:rsid w:val="000217B9"/>
    <w:rsid w:val="00081733"/>
    <w:rsid w:val="000F033E"/>
    <w:rsid w:val="00124D07"/>
    <w:rsid w:val="00152BBF"/>
    <w:rsid w:val="001668FD"/>
    <w:rsid w:val="00180D26"/>
    <w:rsid w:val="001A113F"/>
    <w:rsid w:val="001D1D7B"/>
    <w:rsid w:val="003433F2"/>
    <w:rsid w:val="00356EF5"/>
    <w:rsid w:val="00360FB3"/>
    <w:rsid w:val="00367BFF"/>
    <w:rsid w:val="003A5372"/>
    <w:rsid w:val="003F3E29"/>
    <w:rsid w:val="00400715"/>
    <w:rsid w:val="004066E7"/>
    <w:rsid w:val="004C6487"/>
    <w:rsid w:val="004D334D"/>
    <w:rsid w:val="0051337B"/>
    <w:rsid w:val="005E669A"/>
    <w:rsid w:val="005F73D2"/>
    <w:rsid w:val="0063482C"/>
    <w:rsid w:val="00686D28"/>
    <w:rsid w:val="006A548D"/>
    <w:rsid w:val="006C17BE"/>
    <w:rsid w:val="006E5C84"/>
    <w:rsid w:val="007220A8"/>
    <w:rsid w:val="007A0D47"/>
    <w:rsid w:val="00814516"/>
    <w:rsid w:val="00884CAC"/>
    <w:rsid w:val="008C2844"/>
    <w:rsid w:val="00976E70"/>
    <w:rsid w:val="0099500C"/>
    <w:rsid w:val="00A12E07"/>
    <w:rsid w:val="00A13754"/>
    <w:rsid w:val="00A73DA0"/>
    <w:rsid w:val="00A96574"/>
    <w:rsid w:val="00BA6C14"/>
    <w:rsid w:val="00BB1C3C"/>
    <w:rsid w:val="00C26F86"/>
    <w:rsid w:val="00C51F0A"/>
    <w:rsid w:val="00C560D1"/>
    <w:rsid w:val="00D23573"/>
    <w:rsid w:val="00D553A1"/>
    <w:rsid w:val="00DA3F51"/>
    <w:rsid w:val="00DB51C1"/>
    <w:rsid w:val="00DD5711"/>
    <w:rsid w:val="00DE3F60"/>
    <w:rsid w:val="00DE54D1"/>
    <w:rsid w:val="00E736F5"/>
    <w:rsid w:val="00F36C95"/>
    <w:rsid w:val="00F87057"/>
    <w:rsid w:val="00FC0AA4"/>
    <w:rsid w:val="00FF1B79"/>
    <w:rsid w:val="00FF3B4C"/>
    <w:rsid w:val="01D569B9"/>
    <w:rsid w:val="044A60AC"/>
    <w:rsid w:val="06B102C3"/>
    <w:rsid w:val="0A0A6095"/>
    <w:rsid w:val="0AFE3482"/>
    <w:rsid w:val="11FE7E7E"/>
    <w:rsid w:val="12BD4C59"/>
    <w:rsid w:val="153951E6"/>
    <w:rsid w:val="1ABA3D26"/>
    <w:rsid w:val="1CFE7D9F"/>
    <w:rsid w:val="1E7A4501"/>
    <w:rsid w:val="207F2EE0"/>
    <w:rsid w:val="221A20EE"/>
    <w:rsid w:val="2A3D5A78"/>
    <w:rsid w:val="2AFF7E46"/>
    <w:rsid w:val="2BB123EE"/>
    <w:rsid w:val="2E0D3354"/>
    <w:rsid w:val="2E103BB4"/>
    <w:rsid w:val="2F5314C5"/>
    <w:rsid w:val="35694364"/>
    <w:rsid w:val="36614459"/>
    <w:rsid w:val="36B06A41"/>
    <w:rsid w:val="3D077A5B"/>
    <w:rsid w:val="44004D51"/>
    <w:rsid w:val="4430520C"/>
    <w:rsid w:val="450613D5"/>
    <w:rsid w:val="466E5229"/>
    <w:rsid w:val="49862E9B"/>
    <w:rsid w:val="4A0B242B"/>
    <w:rsid w:val="4EF4269E"/>
    <w:rsid w:val="4F1105AC"/>
    <w:rsid w:val="5D3204B6"/>
    <w:rsid w:val="606501F9"/>
    <w:rsid w:val="60922D7D"/>
    <w:rsid w:val="642D338E"/>
    <w:rsid w:val="67C80F02"/>
    <w:rsid w:val="67FB0362"/>
    <w:rsid w:val="68596B6D"/>
    <w:rsid w:val="6D8B2AC5"/>
    <w:rsid w:val="6EC02AD2"/>
    <w:rsid w:val="70E9259F"/>
    <w:rsid w:val="753F4AD7"/>
    <w:rsid w:val="76362314"/>
    <w:rsid w:val="78EC79A8"/>
    <w:rsid w:val="7E69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1"/>
    <w:pPr>
      <w:ind w:left="113" w:firstLine="640"/>
    </w:pPr>
    <w:rPr>
      <w:rFonts w:hint="eastAsia" w:ascii="宋体" w:hAnsi="宋体" w:eastAsia="宋体"/>
      <w:sz w:val="32"/>
    </w:rPr>
  </w:style>
  <w:style w:type="paragraph" w:styleId="3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kern w:val="2"/>
      <w:sz w:val="18"/>
      <w:szCs w:val="18"/>
    </w:rPr>
  </w:style>
  <w:style w:type="character" w:customStyle="1" w:styleId="11">
    <w:name w:val="纯文本 字符"/>
    <w:basedOn w:val="8"/>
    <w:link w:val="3"/>
    <w:qFormat/>
    <w:uiPriority w:val="0"/>
    <w:rPr>
      <w:rFonts w:ascii="宋体" w:hAnsi="Courier New" w:eastAsia="宋体" w:cs="Times New Roman"/>
      <w:kern w:val="2"/>
      <w:sz w:val="21"/>
    </w:rPr>
  </w:style>
  <w:style w:type="paragraph" w:styleId="12">
    <w:name w:val="List Paragraph"/>
    <w:basedOn w:val="1"/>
    <w:uiPriority w:val="99"/>
    <w:pPr>
      <w:ind w:firstLine="420" w:firstLineChars="200"/>
    </w:pPr>
  </w:style>
  <w:style w:type="character" w:customStyle="1" w:styleId="13">
    <w:name w:val="批注框文本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1A36A-9849-494C-B9E4-57F74B75FF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819</Words>
  <Characters>832</Characters>
  <Lines>1</Lines>
  <Paragraphs>1</Paragraphs>
  <TotalTime>4</TotalTime>
  <ScaleCrop>false</ScaleCrop>
  <LinksUpToDate>false</LinksUpToDate>
  <CharactersWithSpaces>855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2024-10-30T09:55:00Z</dcterms:created>
  <dc:creator>王玉林</dc:creator>
  <cp:lastModifiedBy>lenovo</cp:lastModifiedBy>
  <cp:lastPrinted>2024-11-04T09:09:00Z</cp:lastPrinted>
  <dcterms:modified xsi:type="dcterms:W3CDTF">2025-03-26T01:52:36Z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D50A13AE50F544F58DE10995E2BAAA55_13</vt:lpwstr>
  </property>
  <property fmtid="{D5CDD505-2E9C-101B-9397-08002B2CF9AE}" pid="4" name="KSOTemplateDocerSaveRecord">
    <vt:lpwstr>eyJoZGlkIjoiOTA0YjE4MzNjMjYwM2E2ZmM2OTFlNGEwNzQwNTM2NzkifQ==</vt:lpwstr>
  </property>
</Properties>
</file>