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3AD9" w:rsidRDefault="000F12D5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团队教师</w:t>
      </w:r>
      <w:proofErr w:type="gramStart"/>
      <w:r>
        <w:rPr>
          <w:rFonts w:hint="eastAsia"/>
          <w:sz w:val="28"/>
          <w:szCs w:val="28"/>
        </w:rPr>
        <w:t>教改论文</w:t>
      </w:r>
      <w:r>
        <w:rPr>
          <w:sz w:val="28"/>
          <w:szCs w:val="28"/>
        </w:rPr>
        <w:t>教改论文</w:t>
      </w:r>
      <w:proofErr w:type="gramEnd"/>
    </w:p>
    <w:sdt>
      <w:sdtPr>
        <w:rPr>
          <w:lang w:val="zh-CN"/>
        </w:rPr>
        <w:id w:val="-137488996"/>
        <w:showingPlcHdr/>
        <w:docPartObj>
          <w:docPartGallery w:val="Table of Contents"/>
          <w:docPartUnique/>
        </w:docPartObj>
      </w:sdtPr>
      <w:sdtEndPr/>
      <w:sdtContent>
        <w:p w:rsidR="00493AD9" w:rsidRDefault="000F12D5">
          <w:r>
            <w:rPr>
              <w:rFonts w:hint="eastAsia"/>
              <w:lang w:val="zh-CN"/>
            </w:rPr>
            <w:t xml:space="preserve">     </w:t>
          </w:r>
        </w:p>
      </w:sdtContent>
    </w:sdt>
    <w:p w:rsidR="00493AD9" w:rsidRDefault="00493AD9">
      <w:pPr>
        <w:spacing w:line="360" w:lineRule="auto"/>
        <w:jc w:val="left"/>
        <w:rPr>
          <w:rFonts w:ascii="仿宋" w:eastAsia="仿宋" w:hAnsi="仿宋" w:cs="仿宋"/>
          <w:sz w:val="24"/>
          <w:szCs w:val="24"/>
        </w:rPr>
      </w:pPr>
    </w:p>
    <w:p w:rsidR="00493AD9" w:rsidRDefault="00493AD9">
      <w:pPr>
        <w:spacing w:line="360" w:lineRule="auto"/>
        <w:jc w:val="center"/>
        <w:rPr>
          <w:rFonts w:ascii="仿宋" w:eastAsia="仿宋" w:hAnsi="仿宋" w:cs="仿宋"/>
          <w:sz w:val="24"/>
          <w:szCs w:val="24"/>
        </w:rPr>
      </w:pPr>
    </w:p>
    <w:p w:rsidR="00493AD9" w:rsidRDefault="000F12D5">
      <w:pPr>
        <w:pStyle w:val="10"/>
        <w:tabs>
          <w:tab w:val="left" w:pos="630"/>
          <w:tab w:val="right" w:leader="dot" w:pos="8296"/>
        </w:tabs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3325950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  <w:lang w:val="zh-TW"/>
          </w:rPr>
          <w:t>1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  <w:lang w:val="zh-TW" w:eastAsia="zh-TW"/>
          </w:rPr>
          <w:t>新时代高校工科专业劳动教育体系化建设</w:t>
        </w:r>
      </w:hyperlink>
    </w:p>
    <w:p w:rsidR="00493AD9" w:rsidRDefault="000F12D5">
      <w:pPr>
        <w:pStyle w:val="10"/>
        <w:tabs>
          <w:tab w:val="left" w:pos="630"/>
          <w:tab w:val="right" w:leader="dot" w:pos="8296"/>
        </w:tabs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3325951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  <w:lang w:val="zh-TW"/>
          </w:rPr>
          <w:t>2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  <w:lang w:val="zh-TW"/>
          </w:rPr>
          <w:t>产教融合视域下传统工科专业升级改造路径研究—以纺织工程专业为例</w:t>
        </w:r>
      </w:hyperlink>
    </w:p>
    <w:p w:rsidR="00493AD9" w:rsidRDefault="000F12D5">
      <w:pPr>
        <w:pStyle w:val="10"/>
        <w:tabs>
          <w:tab w:val="left" w:pos="630"/>
          <w:tab w:val="right" w:leader="dot" w:pos="8296"/>
        </w:tabs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3325952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  <w:lang w:val="zh-TW"/>
          </w:rPr>
          <w:t>3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  <w:lang w:val="zh-TW" w:eastAsia="zh-TW"/>
          </w:rPr>
          <w:t>新形势下地方高校纺织工程专业“新工科”建设探索</w:t>
        </w:r>
      </w:hyperlink>
    </w:p>
    <w:p w:rsidR="00493AD9" w:rsidRDefault="000F12D5">
      <w:pPr>
        <w:pStyle w:val="10"/>
        <w:tabs>
          <w:tab w:val="left" w:pos="630"/>
          <w:tab w:val="right" w:leader="dot" w:pos="8296"/>
        </w:tabs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3325953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4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基于时尚创意需求的纺织品设计人才培养模式探索</w:t>
        </w:r>
      </w:hyperlink>
    </w:p>
    <w:p w:rsidR="00493AD9" w:rsidRDefault="000F12D5">
      <w:pPr>
        <w:pStyle w:val="10"/>
        <w:tabs>
          <w:tab w:val="right" w:leader="dot" w:pos="8296"/>
        </w:tabs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3325954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5.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  <w:lang w:val="zh-TW" w:eastAsia="zh-TW"/>
          </w:rPr>
          <w:t>纺织工程领域专业学位研究生培养方案改革与实践</w:t>
        </w:r>
      </w:hyperlink>
    </w:p>
    <w:p w:rsidR="00493AD9" w:rsidRDefault="000F12D5">
      <w:pPr>
        <w:pStyle w:val="10"/>
        <w:tabs>
          <w:tab w:val="right" w:leader="dot" w:pos="8296"/>
        </w:tabs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3325955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6.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  <w:lang w:val="zh-TW" w:eastAsia="zh-TW"/>
          </w:rPr>
          <w:t>指标点分解在工程教育教学改革中的作用与思考</w:t>
        </w:r>
      </w:hyperlink>
    </w:p>
    <w:p w:rsidR="00493AD9" w:rsidRDefault="000F12D5">
      <w:pPr>
        <w:pStyle w:val="10"/>
        <w:tabs>
          <w:tab w:val="right" w:leader="dot" w:pos="8296"/>
        </w:tabs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3325956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7.</w:t>
        </w:r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  <w:lang w:val="zh-TW" w:eastAsia="zh-TW"/>
          </w:rPr>
          <w:t>适应工程教育专业认证标准的课程教学设计思考</w:t>
        </w:r>
      </w:hyperlink>
    </w:p>
    <w:p w:rsidR="00493AD9" w:rsidRDefault="000F12D5">
      <w:pPr>
        <w:pStyle w:val="10"/>
        <w:tabs>
          <w:tab w:val="right" w:leader="dot" w:pos="8296"/>
        </w:tabs>
        <w:spacing w:line="360" w:lineRule="auto"/>
        <w:rPr>
          <w:rFonts w:ascii="仿宋" w:eastAsia="仿宋" w:hAnsi="仿宋" w:cs="仿宋"/>
          <w:sz w:val="24"/>
          <w:szCs w:val="24"/>
        </w:rPr>
      </w:pPr>
      <w:hyperlink w:anchor="_Toc133325957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8.</w:t>
        </w:r>
      </w:hyperlink>
      <w:hyperlink w:anchor="_Toc133325958" w:history="1">
        <w:r>
          <w:rPr>
            <w:rStyle w:val="a6"/>
            <w:rFonts w:ascii="仿宋" w:eastAsia="仿宋" w:hAnsi="仿宋" w:cs="仿宋" w:hint="eastAsia"/>
            <w:color w:val="auto"/>
            <w:sz w:val="24"/>
            <w:szCs w:val="24"/>
            <w:u w:val="none"/>
          </w:rPr>
          <w:t>织物结构与设计实验课程教学改革探索与实践</w:t>
        </w:r>
      </w:hyperlink>
    </w:p>
    <w:p w:rsidR="00493AD9" w:rsidRDefault="000F12D5">
      <w:pPr>
        <w:spacing w:line="360" w:lineRule="auto"/>
        <w:rPr>
          <w:rFonts w:ascii="仿宋" w:eastAsia="仿宋" w:hAnsi="仿宋" w:cs="仿宋"/>
          <w:bCs/>
          <w:iCs/>
          <w:sz w:val="24"/>
          <w:szCs w:val="24"/>
        </w:rPr>
      </w:pPr>
      <w:r>
        <w:rPr>
          <w:rFonts w:ascii="仿宋" w:eastAsia="仿宋" w:hAnsi="仿宋" w:cs="仿宋" w:hint="eastAsia"/>
          <w:bCs/>
          <w:iCs/>
          <w:sz w:val="24"/>
          <w:szCs w:val="24"/>
        </w:rPr>
        <w:t>9.</w:t>
      </w:r>
      <w:proofErr w:type="gramStart"/>
      <w:r>
        <w:rPr>
          <w:rFonts w:ascii="仿宋" w:eastAsia="仿宋" w:hAnsi="仿宋" w:cs="仿宋" w:hint="eastAsia"/>
          <w:bCs/>
          <w:iCs/>
          <w:sz w:val="24"/>
          <w:szCs w:val="24"/>
        </w:rPr>
        <w:t>思政引领</w:t>
      </w:r>
      <w:proofErr w:type="gramEnd"/>
      <w:r>
        <w:rPr>
          <w:rFonts w:ascii="仿宋" w:eastAsia="仿宋" w:hAnsi="仿宋" w:cs="仿宋" w:hint="eastAsia"/>
          <w:bCs/>
          <w:iCs/>
          <w:sz w:val="24"/>
          <w:szCs w:val="24"/>
        </w:rPr>
        <w:t>一流纺织课程建设与教学改革的探索</w:t>
      </w:r>
    </w:p>
    <w:p w:rsidR="00493AD9" w:rsidRDefault="000F12D5">
      <w:pPr>
        <w:tabs>
          <w:tab w:val="left" w:pos="1990"/>
        </w:tabs>
        <w:spacing w:line="360" w:lineRule="auto"/>
        <w:jc w:val="left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10.</w:t>
      </w:r>
      <w:hyperlink r:id="rId9" w:tgtFrame="https://kns.cnki.net/kns8/defaultresult/_blank" w:history="1">
        <w:r>
          <w:rPr>
            <w:rFonts w:ascii="仿宋" w:eastAsia="仿宋" w:hAnsi="仿宋" w:cs="仿宋" w:hint="eastAsia"/>
            <w:sz w:val="24"/>
            <w:szCs w:val="24"/>
          </w:rPr>
          <w:t>利用电子商务模拟教学软件开展实践教学的研究与探讨</w:t>
        </w:r>
      </w:hyperlink>
    </w:p>
    <w:p w:rsidR="00493AD9" w:rsidRDefault="000F12D5">
      <w:pPr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bCs/>
          <w:iCs/>
          <w:sz w:val="24"/>
          <w:szCs w:val="24"/>
        </w:rPr>
        <w:t>11.</w:t>
      </w:r>
      <w:r>
        <w:rPr>
          <w:rFonts w:ascii="仿宋" w:eastAsia="仿宋" w:hAnsi="仿宋" w:cs="仿宋" w:hint="eastAsia"/>
          <w:sz w:val="24"/>
          <w:szCs w:val="24"/>
        </w:rPr>
        <w:t>“双一流”背景下“纺织与服装外贸”</w:t>
      </w:r>
      <w:proofErr w:type="gramStart"/>
      <w:r>
        <w:rPr>
          <w:rFonts w:ascii="仿宋" w:eastAsia="仿宋" w:hAnsi="仿宋" w:cs="仿宋" w:hint="eastAsia"/>
          <w:sz w:val="24"/>
          <w:szCs w:val="24"/>
        </w:rPr>
        <w:t>课程思政的</w:t>
      </w:r>
      <w:proofErr w:type="gramEnd"/>
      <w:r>
        <w:rPr>
          <w:rFonts w:ascii="仿宋" w:eastAsia="仿宋" w:hAnsi="仿宋" w:cs="仿宋" w:hint="eastAsia"/>
          <w:sz w:val="24"/>
          <w:szCs w:val="24"/>
        </w:rPr>
        <w:t>研究与建设</w:t>
      </w:r>
    </w:p>
    <w:p w:rsidR="00493AD9" w:rsidRDefault="000F12D5">
      <w:pPr>
        <w:tabs>
          <w:tab w:val="left" w:pos="1990"/>
        </w:tabs>
        <w:rPr>
          <w:rFonts w:ascii="黑体" w:eastAsia="黑体" w:hAnsi="黑体" w:cs="黑体"/>
          <w:szCs w:val="21"/>
        </w:rPr>
      </w:pPr>
      <w:r>
        <w:rPr>
          <w:rFonts w:ascii="仿宋" w:eastAsia="仿宋" w:hAnsi="仿宋" w:cs="仿宋" w:hint="eastAsia"/>
          <w:sz w:val="24"/>
          <w:szCs w:val="24"/>
        </w:rPr>
        <w:t>12.</w:t>
      </w:r>
      <w:r>
        <w:rPr>
          <w:rFonts w:ascii="仿宋" w:eastAsia="仿宋" w:hAnsi="仿宋" w:cs="仿宋" w:hint="eastAsia"/>
          <w:sz w:val="24"/>
          <w:szCs w:val="24"/>
        </w:rPr>
        <w:t>“国际贸易实务”英文课程混合式教改设计与实践探索</w:t>
      </w:r>
    </w:p>
    <w:p w:rsidR="00493AD9" w:rsidRDefault="000F12D5">
      <w:pPr>
        <w:tabs>
          <w:tab w:val="left" w:pos="1990"/>
        </w:tabs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13.</w:t>
      </w:r>
      <w:r>
        <w:rPr>
          <w:rFonts w:ascii="仿宋" w:eastAsia="仿宋" w:hAnsi="仿宋" w:cs="仿宋" w:hint="eastAsia"/>
          <w:sz w:val="24"/>
          <w:szCs w:val="24"/>
        </w:rPr>
        <w:t>“新工科”背景下工科教师工程实践能力提升探究</w:t>
      </w:r>
    </w:p>
    <w:p w:rsidR="00493AD9" w:rsidRDefault="000F12D5">
      <w:pPr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14.</w:t>
      </w:r>
      <w:r>
        <w:rPr>
          <w:rFonts w:ascii="仿宋" w:eastAsia="仿宋" w:hAnsi="仿宋" w:cs="仿宋" w:hint="eastAsia"/>
          <w:sz w:val="24"/>
          <w:szCs w:val="24"/>
        </w:rPr>
        <w:t>基于“金课”标准的“纺纱原理”课程教学改革</w:t>
      </w:r>
    </w:p>
    <w:p w:rsidR="00493AD9" w:rsidRDefault="000F12D5">
      <w:pPr>
        <w:tabs>
          <w:tab w:val="left" w:pos="1990"/>
        </w:tabs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15.</w:t>
      </w:r>
      <w:r>
        <w:rPr>
          <w:rFonts w:ascii="仿宋" w:eastAsia="仿宋" w:hAnsi="仿宋" w:cs="仿宋" w:hint="eastAsia"/>
          <w:sz w:val="24"/>
          <w:szCs w:val="24"/>
        </w:rPr>
        <w:t>新工科理念下</w:t>
      </w:r>
      <w:r>
        <w:rPr>
          <w:rFonts w:ascii="仿宋" w:eastAsia="仿宋" w:hAnsi="仿宋" w:cs="仿宋" w:hint="eastAsia"/>
          <w:sz w:val="24"/>
          <w:szCs w:val="24"/>
        </w:rPr>
        <w:t>-</w:t>
      </w:r>
      <w:r>
        <w:rPr>
          <w:rFonts w:ascii="仿宋" w:eastAsia="仿宋" w:hAnsi="仿宋" w:cs="仿宋" w:hint="eastAsia"/>
          <w:sz w:val="24"/>
          <w:szCs w:val="24"/>
        </w:rPr>
        <w:t>纺纱原理课程教学模式的研究</w:t>
      </w:r>
    </w:p>
    <w:p w:rsidR="00493AD9" w:rsidRDefault="00430C9B">
      <w:pPr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16.</w:t>
      </w:r>
      <w:r>
        <w:rPr>
          <w:rFonts w:ascii="仿宋" w:eastAsia="仿宋" w:hAnsi="仿宋" w:cs="仿宋" w:hint="eastAsia"/>
          <w:sz w:val="24"/>
          <w:szCs w:val="24"/>
        </w:rPr>
        <w:t>新工科背景下“纺织与服装外贸”双语课程教学改革与实践</w:t>
      </w:r>
    </w:p>
    <w:p w:rsidR="00493AD9" w:rsidRDefault="0067142A" w:rsidP="0067142A">
      <w:pPr>
        <w:spacing w:line="360" w:lineRule="auto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t>17.</w:t>
      </w:r>
      <w:bookmarkStart w:id="0" w:name="_GoBack"/>
      <w:bookmarkEnd w:id="0"/>
      <w:r>
        <w:rPr>
          <w:rFonts w:ascii="仿宋" w:eastAsia="仿宋" w:hAnsi="仿宋" w:cs="仿宋" w:hint="eastAsia"/>
          <w:sz w:val="24"/>
          <w:szCs w:val="24"/>
        </w:rPr>
        <w:t>国际贸易实务“课堂+线上教学+实践”教学模式多元化考核体系研究与实践</w:t>
      </w:r>
    </w:p>
    <w:p w:rsidR="00493AD9" w:rsidRDefault="00493AD9">
      <w:pPr>
        <w:spacing w:line="360" w:lineRule="auto"/>
        <w:jc w:val="center"/>
        <w:rPr>
          <w:rFonts w:ascii="仿宋" w:eastAsia="仿宋" w:hAnsi="仿宋" w:cs="仿宋"/>
          <w:sz w:val="24"/>
          <w:szCs w:val="24"/>
        </w:rPr>
        <w:sectPr w:rsidR="00493AD9">
          <w:footerReference w:type="default" r:id="rId10"/>
          <w:pgSz w:w="11906" w:h="16838"/>
          <w:pgMar w:top="1440" w:right="1800" w:bottom="1440" w:left="1800" w:header="851" w:footer="992" w:gutter="0"/>
          <w:cols w:space="425"/>
          <w:titlePg/>
          <w:docGrid w:type="lines" w:linePitch="312"/>
        </w:sectPr>
      </w:pPr>
    </w:p>
    <w:p w:rsidR="00493AD9" w:rsidRDefault="000F12D5">
      <w:pPr>
        <w:pStyle w:val="1"/>
        <w:numPr>
          <w:ilvl w:val="0"/>
          <w:numId w:val="1"/>
        </w:numPr>
        <w:spacing w:line="240" w:lineRule="auto"/>
        <w:rPr>
          <w:rStyle w:val="a7"/>
          <w:rFonts w:ascii="宋体" w:hAnsi="宋体"/>
          <w:sz w:val="24"/>
          <w:szCs w:val="24"/>
          <w:lang w:val="zh-TW"/>
        </w:rPr>
      </w:pPr>
      <w:bookmarkStart w:id="1" w:name="_Toc133325950"/>
      <w:r>
        <w:rPr>
          <w:rStyle w:val="a7"/>
          <w:rFonts w:ascii="宋体" w:hAnsi="宋体"/>
          <w:sz w:val="24"/>
          <w:szCs w:val="24"/>
          <w:lang w:val="zh-TW" w:eastAsia="zh-TW"/>
        </w:rPr>
        <w:lastRenderedPageBreak/>
        <w:t>新时代高校工科专业劳动教育体系化建设</w:t>
      </w:r>
      <w:bookmarkEnd w:id="1"/>
    </w:p>
    <w:p w:rsidR="00493AD9" w:rsidRDefault="000F12D5">
      <w:pPr>
        <w:rPr>
          <w:lang w:val="zh-TW"/>
        </w:rPr>
      </w:pPr>
      <w:r>
        <w:rPr>
          <w:noProof/>
        </w:rPr>
        <w:drawing>
          <wp:inline distT="0" distB="0" distL="0" distR="0">
            <wp:extent cx="5048885" cy="6772910"/>
            <wp:effectExtent l="0" t="0" r="0" b="889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8955" cy="677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AD9" w:rsidRDefault="000F12D5">
      <w:pPr>
        <w:pStyle w:val="1"/>
        <w:numPr>
          <w:ilvl w:val="0"/>
          <w:numId w:val="1"/>
        </w:numPr>
        <w:spacing w:line="240" w:lineRule="auto"/>
        <w:rPr>
          <w:rFonts w:ascii="宋体" w:hAnsi="宋体"/>
          <w:sz w:val="24"/>
          <w:szCs w:val="24"/>
          <w:lang w:val="zh-TW"/>
        </w:rPr>
      </w:pPr>
      <w:bookmarkStart w:id="2" w:name="_Toc133325951"/>
      <w:r>
        <w:rPr>
          <w:rFonts w:ascii="宋体" w:hAnsi="宋体" w:hint="eastAsia"/>
          <w:sz w:val="24"/>
          <w:szCs w:val="24"/>
          <w:lang w:val="zh-TW"/>
        </w:rPr>
        <w:lastRenderedPageBreak/>
        <w:t>产教融合视域下传统工科专业升级改造路径研究——</w:t>
      </w:r>
      <w:proofErr w:type="gramStart"/>
      <w:r>
        <w:rPr>
          <w:rFonts w:ascii="宋体" w:hAnsi="宋体" w:hint="eastAsia"/>
          <w:sz w:val="24"/>
          <w:szCs w:val="24"/>
          <w:lang w:val="zh-TW"/>
        </w:rPr>
        <w:t>—</w:t>
      </w:r>
      <w:proofErr w:type="gramEnd"/>
      <w:r>
        <w:rPr>
          <w:rFonts w:ascii="宋体" w:hAnsi="宋体" w:hint="eastAsia"/>
          <w:sz w:val="24"/>
          <w:szCs w:val="24"/>
          <w:lang w:val="zh-TW"/>
        </w:rPr>
        <w:t>以纺织工程专业为例</w:t>
      </w:r>
      <w:bookmarkEnd w:id="2"/>
    </w:p>
    <w:p w:rsidR="00493AD9" w:rsidRDefault="000F12D5">
      <w:pPr>
        <w:rPr>
          <w:lang w:val="zh-TW"/>
        </w:rPr>
      </w:pPr>
      <w:r>
        <w:rPr>
          <w:noProof/>
        </w:rPr>
        <w:drawing>
          <wp:inline distT="0" distB="0" distL="0" distR="0">
            <wp:extent cx="5631180" cy="7381875"/>
            <wp:effectExtent l="0" t="0" r="762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32102" cy="738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AD9" w:rsidRDefault="000F12D5">
      <w:pPr>
        <w:pStyle w:val="1"/>
        <w:numPr>
          <w:ilvl w:val="0"/>
          <w:numId w:val="1"/>
        </w:numPr>
        <w:spacing w:line="240" w:lineRule="auto"/>
        <w:rPr>
          <w:rStyle w:val="a7"/>
          <w:rFonts w:ascii="宋体" w:hAnsi="宋体"/>
          <w:sz w:val="24"/>
          <w:szCs w:val="24"/>
          <w:lang w:val="zh-TW"/>
        </w:rPr>
      </w:pPr>
      <w:hyperlink r:id="rId13" w:tgtFrame="_blank" w:history="1">
        <w:bookmarkStart w:id="3" w:name="_Toc133325952"/>
        <w:r>
          <w:rPr>
            <w:rStyle w:val="a7"/>
            <w:rFonts w:ascii="宋体" w:hAnsi="宋体"/>
            <w:sz w:val="24"/>
            <w:szCs w:val="24"/>
            <w:lang w:val="zh-TW" w:eastAsia="zh-TW"/>
          </w:rPr>
          <w:t>新形势下地方高校纺织工程专业</w:t>
        </w:r>
        <w:r>
          <w:rPr>
            <w:rStyle w:val="a7"/>
            <w:rFonts w:ascii="宋体" w:hAnsi="宋体"/>
            <w:sz w:val="24"/>
            <w:szCs w:val="24"/>
            <w:lang w:val="zh-TW" w:eastAsia="zh-TW"/>
          </w:rPr>
          <w:t>“</w:t>
        </w:r>
        <w:r>
          <w:rPr>
            <w:rStyle w:val="a7"/>
            <w:rFonts w:ascii="宋体" w:hAnsi="宋体"/>
            <w:sz w:val="24"/>
            <w:szCs w:val="24"/>
            <w:lang w:val="zh-TW" w:eastAsia="zh-TW"/>
          </w:rPr>
          <w:t>新工科</w:t>
        </w:r>
        <w:r>
          <w:rPr>
            <w:rStyle w:val="a7"/>
            <w:rFonts w:ascii="宋体" w:hAnsi="宋体"/>
            <w:sz w:val="24"/>
            <w:szCs w:val="24"/>
            <w:lang w:val="zh-TW" w:eastAsia="zh-TW"/>
          </w:rPr>
          <w:t>”</w:t>
        </w:r>
        <w:r>
          <w:rPr>
            <w:rStyle w:val="a7"/>
            <w:rFonts w:ascii="宋体" w:hAnsi="宋体"/>
            <w:sz w:val="24"/>
            <w:szCs w:val="24"/>
            <w:lang w:val="zh-TW" w:eastAsia="zh-TW"/>
          </w:rPr>
          <w:t>建设探索</w:t>
        </w:r>
        <w:bookmarkEnd w:id="3"/>
      </w:hyperlink>
    </w:p>
    <w:p w:rsidR="00493AD9" w:rsidRDefault="000F12D5">
      <w:pPr>
        <w:jc w:val="center"/>
        <w:rPr>
          <w:sz w:val="24"/>
          <w:szCs w:val="24"/>
          <w:lang w:val="zh-TW" w:eastAsia="zh-TW"/>
        </w:rPr>
      </w:pPr>
      <w:r>
        <w:rPr>
          <w:noProof/>
        </w:rPr>
        <w:drawing>
          <wp:inline distT="0" distB="0" distL="0" distR="0">
            <wp:extent cx="4542790" cy="78867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3372" cy="788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AD9" w:rsidRDefault="000F12D5">
      <w:pPr>
        <w:pStyle w:val="1"/>
        <w:numPr>
          <w:ilvl w:val="0"/>
          <w:numId w:val="1"/>
        </w:numPr>
        <w:spacing w:line="240" w:lineRule="auto"/>
        <w:rPr>
          <w:sz w:val="24"/>
          <w:szCs w:val="24"/>
        </w:rPr>
      </w:pPr>
      <w:bookmarkStart w:id="4" w:name="_Toc133325953"/>
      <w:r>
        <w:rPr>
          <w:sz w:val="24"/>
          <w:szCs w:val="24"/>
        </w:rPr>
        <w:lastRenderedPageBreak/>
        <w:t>基于时尚创意需求的纺织品设计人才培养模式探索</w:t>
      </w:r>
      <w:bookmarkEnd w:id="4"/>
    </w:p>
    <w:p w:rsidR="00493AD9" w:rsidRDefault="000F12D5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4377055" cy="7696200"/>
            <wp:effectExtent l="0" t="0" r="444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80780" cy="770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AD9" w:rsidRDefault="000F12D5">
      <w:pPr>
        <w:pStyle w:val="1"/>
        <w:spacing w:line="240" w:lineRule="auto"/>
        <w:rPr>
          <w:sz w:val="24"/>
          <w:szCs w:val="24"/>
        </w:rPr>
      </w:pPr>
      <w:bookmarkStart w:id="5" w:name="_Toc133325954"/>
      <w:r>
        <w:rPr>
          <w:rFonts w:hint="eastAsia"/>
          <w:sz w:val="24"/>
          <w:szCs w:val="24"/>
        </w:rPr>
        <w:lastRenderedPageBreak/>
        <w:t>5</w:t>
      </w:r>
      <w:r>
        <w:rPr>
          <w:rFonts w:hint="eastAsia"/>
          <w:sz w:val="24"/>
          <w:szCs w:val="24"/>
        </w:rPr>
        <w:t>、</w:t>
      </w:r>
      <w:hyperlink r:id="rId16" w:tgtFrame="_blank" w:history="1">
        <w:r>
          <w:rPr>
            <w:rStyle w:val="a7"/>
            <w:rFonts w:ascii="宋体" w:hAnsi="宋体"/>
            <w:sz w:val="24"/>
            <w:szCs w:val="24"/>
            <w:lang w:val="zh-TW" w:eastAsia="zh-TW"/>
          </w:rPr>
          <w:t>纺织工程领域专业学位研究生培养方案改革与实践</w:t>
        </w:r>
        <w:bookmarkEnd w:id="5"/>
      </w:hyperlink>
    </w:p>
    <w:p w:rsidR="00493AD9" w:rsidRDefault="000F12D5">
      <w:pPr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4645660" cy="82296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456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AD9" w:rsidRDefault="000F12D5">
      <w:pPr>
        <w:pStyle w:val="1"/>
        <w:spacing w:line="240" w:lineRule="auto"/>
        <w:rPr>
          <w:sz w:val="24"/>
          <w:szCs w:val="24"/>
        </w:rPr>
      </w:pPr>
      <w:bookmarkStart w:id="6" w:name="_Toc133325955"/>
      <w:r>
        <w:rPr>
          <w:rFonts w:hint="eastAsia"/>
          <w:sz w:val="24"/>
          <w:szCs w:val="24"/>
        </w:rPr>
        <w:lastRenderedPageBreak/>
        <w:t>6</w:t>
      </w:r>
      <w:r>
        <w:rPr>
          <w:rFonts w:hint="eastAsia"/>
          <w:sz w:val="24"/>
          <w:szCs w:val="24"/>
        </w:rPr>
        <w:t>、</w:t>
      </w:r>
      <w:hyperlink r:id="rId18" w:tgtFrame="_blank" w:history="1">
        <w:r>
          <w:rPr>
            <w:rStyle w:val="a7"/>
            <w:rFonts w:ascii="宋体" w:hAnsi="宋体"/>
            <w:sz w:val="24"/>
            <w:szCs w:val="24"/>
            <w:lang w:val="zh-TW" w:eastAsia="zh-TW"/>
          </w:rPr>
          <w:t>指标点分解在工程教育教学改革中的作用与思考</w:t>
        </w:r>
        <w:bookmarkEnd w:id="6"/>
      </w:hyperlink>
    </w:p>
    <w:p w:rsidR="00493AD9" w:rsidRDefault="000F12D5">
      <w:pPr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4975225" cy="82296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7522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AD9" w:rsidRDefault="000F12D5">
      <w:pPr>
        <w:pStyle w:val="1"/>
        <w:spacing w:line="240" w:lineRule="auto"/>
        <w:rPr>
          <w:sz w:val="24"/>
          <w:szCs w:val="24"/>
        </w:rPr>
      </w:pPr>
      <w:bookmarkStart w:id="7" w:name="_Toc133325956"/>
      <w:r>
        <w:rPr>
          <w:rFonts w:hint="eastAsia"/>
          <w:sz w:val="24"/>
          <w:szCs w:val="24"/>
        </w:rPr>
        <w:lastRenderedPageBreak/>
        <w:t>7</w:t>
      </w:r>
      <w:r>
        <w:rPr>
          <w:rFonts w:hint="eastAsia"/>
          <w:sz w:val="24"/>
          <w:szCs w:val="24"/>
        </w:rPr>
        <w:t>、</w:t>
      </w:r>
      <w:hyperlink r:id="rId20" w:tgtFrame="_blank" w:history="1">
        <w:r>
          <w:rPr>
            <w:rStyle w:val="a7"/>
            <w:rFonts w:ascii="宋体" w:hAnsi="宋体"/>
            <w:sz w:val="24"/>
            <w:szCs w:val="24"/>
            <w:lang w:val="zh-TW" w:eastAsia="zh-TW"/>
          </w:rPr>
          <w:t>适应工程教育专业认证标准的课程教学设计思考</w:t>
        </w:r>
        <w:bookmarkEnd w:id="7"/>
      </w:hyperlink>
    </w:p>
    <w:p w:rsidR="00493AD9" w:rsidRDefault="000F12D5">
      <w:pPr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4564380" cy="822960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643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AD9" w:rsidRDefault="000F12D5">
      <w:pPr>
        <w:pStyle w:val="1"/>
        <w:spacing w:line="240" w:lineRule="auto"/>
        <w:rPr>
          <w:sz w:val="24"/>
          <w:szCs w:val="24"/>
        </w:rPr>
      </w:pPr>
      <w:bookmarkStart w:id="8" w:name="_Toc133325958"/>
      <w:r>
        <w:rPr>
          <w:rFonts w:hint="eastAsia"/>
          <w:sz w:val="24"/>
          <w:szCs w:val="24"/>
        </w:rPr>
        <w:lastRenderedPageBreak/>
        <w:t>8</w:t>
      </w:r>
      <w:r>
        <w:rPr>
          <w:rFonts w:hint="eastAsia"/>
          <w:sz w:val="24"/>
          <w:szCs w:val="24"/>
        </w:rPr>
        <w:t>、</w:t>
      </w:r>
      <w:r>
        <w:rPr>
          <w:rFonts w:ascii="宋体" w:hAnsi="宋体" w:hint="eastAsia"/>
          <w:sz w:val="24"/>
          <w:szCs w:val="24"/>
        </w:rPr>
        <w:t>织物结构与设计实验课程教学改革探索与实践</w:t>
      </w:r>
      <w:bookmarkEnd w:id="8"/>
    </w:p>
    <w:p w:rsidR="00493AD9" w:rsidRDefault="000F12D5">
      <w:pPr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4712335" cy="82296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1233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AD9" w:rsidRDefault="000F12D5">
      <w:pPr>
        <w:adjustRightInd w:val="0"/>
        <w:snapToGrid w:val="0"/>
        <w:spacing w:line="360" w:lineRule="auto"/>
        <w:rPr>
          <w:rFonts w:ascii="仿宋" w:eastAsia="仿宋" w:hAnsi="仿宋" w:cs="仿宋"/>
          <w:bCs/>
          <w:iCs/>
          <w:sz w:val="24"/>
          <w:szCs w:val="24"/>
        </w:rPr>
      </w:pPr>
      <w:r>
        <w:rPr>
          <w:rFonts w:ascii="仿宋" w:eastAsia="仿宋" w:hAnsi="仿宋" w:cs="仿宋" w:hint="eastAsia"/>
          <w:bCs/>
          <w:iCs/>
          <w:sz w:val="24"/>
          <w:szCs w:val="24"/>
        </w:rPr>
        <w:lastRenderedPageBreak/>
        <w:t>9.</w:t>
      </w:r>
      <w:proofErr w:type="gramStart"/>
      <w:r>
        <w:rPr>
          <w:rFonts w:ascii="仿宋" w:eastAsia="仿宋" w:hAnsi="仿宋" w:cs="仿宋" w:hint="eastAsia"/>
          <w:bCs/>
          <w:iCs/>
          <w:sz w:val="24"/>
          <w:szCs w:val="24"/>
        </w:rPr>
        <w:t>思政引领</w:t>
      </w:r>
      <w:proofErr w:type="gramEnd"/>
      <w:r>
        <w:rPr>
          <w:rFonts w:ascii="仿宋" w:eastAsia="仿宋" w:hAnsi="仿宋" w:cs="仿宋" w:hint="eastAsia"/>
          <w:bCs/>
          <w:iCs/>
          <w:sz w:val="24"/>
          <w:szCs w:val="24"/>
        </w:rPr>
        <w:t>一流纺织课程建设与教学改革的探索</w:t>
      </w:r>
    </w:p>
    <w:p w:rsidR="00493AD9" w:rsidRDefault="000F12D5">
      <w:pPr>
        <w:spacing w:line="360" w:lineRule="auto"/>
        <w:jc w:val="distribute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noProof/>
          <w:sz w:val="24"/>
          <w:szCs w:val="24"/>
        </w:rPr>
        <w:drawing>
          <wp:inline distT="0" distB="0" distL="114300" distR="114300">
            <wp:extent cx="4762500" cy="6343650"/>
            <wp:effectExtent l="0" t="0" r="0" b="0"/>
            <wp:docPr id="4" name="图片 1" descr="图片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图片3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AD9" w:rsidRDefault="00493AD9">
      <w:pPr>
        <w:spacing w:line="360" w:lineRule="auto"/>
        <w:jc w:val="distribute"/>
        <w:rPr>
          <w:rFonts w:ascii="仿宋" w:eastAsia="仿宋" w:hAnsi="仿宋" w:cs="仿宋"/>
          <w:sz w:val="24"/>
          <w:szCs w:val="24"/>
        </w:rPr>
      </w:pPr>
    </w:p>
    <w:p w:rsidR="00493AD9" w:rsidRDefault="000F12D5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493AD9" w:rsidRDefault="000F12D5">
      <w:pPr>
        <w:tabs>
          <w:tab w:val="left" w:pos="1990"/>
        </w:tabs>
        <w:spacing w:line="480" w:lineRule="auto"/>
        <w:jc w:val="left"/>
        <w:rPr>
          <w:rFonts w:ascii="黑体" w:eastAsia="黑体" w:hAnsi="黑体" w:cs="黑体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lastRenderedPageBreak/>
        <w:t>10.</w:t>
      </w:r>
      <w:hyperlink r:id="rId24" w:tgtFrame="https://kns.cnki.net/kns8/defaultresult/_blank" w:history="1">
        <w:r>
          <w:rPr>
            <w:rFonts w:ascii="仿宋" w:eastAsia="仿宋" w:hAnsi="仿宋" w:cs="仿宋" w:hint="eastAsia"/>
            <w:sz w:val="24"/>
            <w:szCs w:val="24"/>
          </w:rPr>
          <w:t>利用电子商务模拟教学软件开展实践教学</w:t>
        </w:r>
        <w:r>
          <w:rPr>
            <w:rFonts w:ascii="仿宋" w:eastAsia="仿宋" w:hAnsi="仿宋" w:cs="仿宋" w:hint="eastAsia"/>
            <w:sz w:val="24"/>
            <w:szCs w:val="24"/>
          </w:rPr>
          <w:t>的研究与探讨</w:t>
        </w:r>
      </w:hyperlink>
    </w:p>
    <w:p w:rsidR="00493AD9" w:rsidRDefault="00493AD9">
      <w:pPr>
        <w:tabs>
          <w:tab w:val="left" w:pos="1990"/>
        </w:tabs>
        <w:spacing w:line="480" w:lineRule="auto"/>
        <w:jc w:val="left"/>
        <w:rPr>
          <w:rFonts w:ascii="等线" w:eastAsia="等线" w:hAnsi="等线"/>
          <w:szCs w:val="21"/>
        </w:rPr>
      </w:pPr>
    </w:p>
    <w:p w:rsidR="00493AD9" w:rsidRDefault="000F12D5">
      <w:pPr>
        <w:tabs>
          <w:tab w:val="left" w:pos="1990"/>
        </w:tabs>
        <w:spacing w:line="480" w:lineRule="auto"/>
        <w:jc w:val="center"/>
        <w:rPr>
          <w:rFonts w:ascii="黑体" w:eastAsia="黑体" w:hAnsi="黑体" w:cs="黑体"/>
          <w:sz w:val="24"/>
          <w:szCs w:val="24"/>
        </w:rPr>
      </w:pPr>
      <w:r>
        <w:rPr>
          <w:rFonts w:ascii="黑体" w:eastAsia="黑体" w:hAnsi="黑体" w:cs="黑体" w:hint="eastAsia"/>
          <w:noProof/>
          <w:sz w:val="24"/>
          <w:szCs w:val="24"/>
        </w:rPr>
        <w:drawing>
          <wp:inline distT="0" distB="0" distL="114300" distR="114300">
            <wp:extent cx="4762500" cy="6362700"/>
            <wp:effectExtent l="0" t="0" r="0" b="0"/>
            <wp:docPr id="7" name="图片 3" descr="图片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图片3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AD9" w:rsidRDefault="000F12D5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493AD9" w:rsidRDefault="000F12D5">
      <w:pPr>
        <w:tabs>
          <w:tab w:val="left" w:pos="1990"/>
        </w:tabs>
        <w:spacing w:line="480" w:lineRule="auto"/>
        <w:jc w:val="left"/>
        <w:rPr>
          <w:rFonts w:ascii="黑体" w:eastAsia="黑体" w:hAnsi="黑体" w:cs="黑体"/>
          <w:szCs w:val="21"/>
        </w:rPr>
      </w:pPr>
      <w:r>
        <w:rPr>
          <w:rFonts w:ascii="仿宋" w:eastAsia="仿宋" w:hAnsi="仿宋" w:cs="仿宋" w:hint="eastAsia"/>
          <w:sz w:val="24"/>
          <w:szCs w:val="24"/>
        </w:rPr>
        <w:lastRenderedPageBreak/>
        <w:t>1</w:t>
      </w:r>
      <w:r w:rsidR="00F10174">
        <w:rPr>
          <w:rFonts w:ascii="仿宋" w:eastAsia="仿宋" w:hAnsi="仿宋" w:cs="仿宋" w:hint="eastAsia"/>
          <w:sz w:val="24"/>
          <w:szCs w:val="24"/>
        </w:rPr>
        <w:t>1</w:t>
      </w:r>
      <w:r>
        <w:rPr>
          <w:rFonts w:ascii="仿宋" w:eastAsia="仿宋" w:hAnsi="仿宋" w:cs="仿宋" w:hint="eastAsia"/>
          <w:sz w:val="24"/>
          <w:szCs w:val="24"/>
        </w:rPr>
        <w:t>.</w:t>
      </w:r>
      <w:r>
        <w:rPr>
          <w:rFonts w:ascii="仿宋" w:eastAsia="仿宋" w:hAnsi="仿宋" w:cs="仿宋" w:hint="eastAsia"/>
          <w:sz w:val="24"/>
          <w:szCs w:val="24"/>
        </w:rPr>
        <w:t>“双一流”背景下“纺织与服装外贸”</w:t>
      </w:r>
      <w:proofErr w:type="gramStart"/>
      <w:r>
        <w:rPr>
          <w:rFonts w:ascii="仿宋" w:eastAsia="仿宋" w:hAnsi="仿宋" w:cs="仿宋" w:hint="eastAsia"/>
          <w:sz w:val="24"/>
          <w:szCs w:val="24"/>
        </w:rPr>
        <w:t>课程思政的</w:t>
      </w:r>
      <w:proofErr w:type="gramEnd"/>
      <w:r>
        <w:rPr>
          <w:rFonts w:ascii="仿宋" w:eastAsia="仿宋" w:hAnsi="仿宋" w:cs="仿宋" w:hint="eastAsia"/>
          <w:sz w:val="24"/>
          <w:szCs w:val="24"/>
        </w:rPr>
        <w:t>研究与建设</w:t>
      </w:r>
    </w:p>
    <w:p w:rsidR="00493AD9" w:rsidRDefault="000F12D5">
      <w:pPr>
        <w:tabs>
          <w:tab w:val="left" w:pos="1990"/>
        </w:tabs>
        <w:spacing w:line="480" w:lineRule="auto"/>
        <w:jc w:val="center"/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 w:hint="eastAsia"/>
          <w:noProof/>
          <w:szCs w:val="21"/>
        </w:rPr>
        <w:drawing>
          <wp:inline distT="0" distB="0" distL="114300" distR="114300">
            <wp:extent cx="4762500" cy="6191250"/>
            <wp:effectExtent l="0" t="0" r="0" b="0"/>
            <wp:docPr id="13" name="图片 7" descr="图片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图片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AD9" w:rsidRDefault="000F12D5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493AD9" w:rsidRDefault="000F12D5">
      <w:pPr>
        <w:tabs>
          <w:tab w:val="left" w:pos="1990"/>
        </w:tabs>
        <w:rPr>
          <w:rFonts w:ascii="黑体" w:eastAsia="黑体" w:hAnsi="黑体" w:cs="黑体"/>
          <w:szCs w:val="21"/>
        </w:rPr>
      </w:pPr>
      <w:r>
        <w:rPr>
          <w:rFonts w:ascii="仿宋" w:eastAsia="仿宋" w:hAnsi="仿宋" w:cs="仿宋" w:hint="eastAsia"/>
          <w:sz w:val="24"/>
          <w:szCs w:val="24"/>
        </w:rPr>
        <w:lastRenderedPageBreak/>
        <w:t>1</w:t>
      </w:r>
      <w:r w:rsidR="00F10174">
        <w:rPr>
          <w:rFonts w:ascii="仿宋" w:eastAsia="仿宋" w:hAnsi="仿宋" w:cs="仿宋" w:hint="eastAsia"/>
          <w:sz w:val="24"/>
          <w:szCs w:val="24"/>
        </w:rPr>
        <w:t>2</w:t>
      </w:r>
      <w:r>
        <w:rPr>
          <w:rFonts w:ascii="仿宋" w:eastAsia="仿宋" w:hAnsi="仿宋" w:cs="仿宋" w:hint="eastAsia"/>
          <w:sz w:val="24"/>
          <w:szCs w:val="24"/>
        </w:rPr>
        <w:t>.</w:t>
      </w:r>
      <w:r>
        <w:rPr>
          <w:rFonts w:ascii="仿宋" w:eastAsia="仿宋" w:hAnsi="仿宋" w:cs="仿宋" w:hint="eastAsia"/>
          <w:sz w:val="24"/>
          <w:szCs w:val="24"/>
        </w:rPr>
        <w:t>“国际贸易实务”英文课程混合式教改设计与实践探索</w:t>
      </w:r>
    </w:p>
    <w:p w:rsidR="00493AD9" w:rsidRDefault="000F12D5">
      <w:pPr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/>
          <w:noProof/>
          <w:szCs w:val="21"/>
        </w:rPr>
        <w:drawing>
          <wp:inline distT="0" distB="0" distL="114300" distR="114300">
            <wp:extent cx="4762500" cy="6667500"/>
            <wp:effectExtent l="0" t="0" r="0" b="0"/>
            <wp:docPr id="15" name="图片 9" descr="图片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 descr="图片6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AD9" w:rsidRDefault="000F12D5">
      <w:pPr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/>
          <w:szCs w:val="21"/>
        </w:rPr>
        <w:br w:type="page"/>
      </w:r>
    </w:p>
    <w:p w:rsidR="00493AD9" w:rsidRDefault="000F12D5">
      <w:pPr>
        <w:tabs>
          <w:tab w:val="left" w:pos="1990"/>
        </w:tabs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 w:hint="eastAsia"/>
          <w:szCs w:val="21"/>
        </w:rPr>
        <w:lastRenderedPageBreak/>
        <w:t>1</w:t>
      </w:r>
      <w:r w:rsidR="00F10174">
        <w:rPr>
          <w:rFonts w:ascii="黑体" w:eastAsia="黑体" w:hAnsi="黑体" w:cs="黑体" w:hint="eastAsia"/>
          <w:szCs w:val="21"/>
        </w:rPr>
        <w:t>3</w:t>
      </w:r>
      <w:r>
        <w:rPr>
          <w:rFonts w:ascii="黑体" w:eastAsia="黑体" w:hAnsi="黑体" w:cs="黑体" w:hint="eastAsia"/>
          <w:szCs w:val="21"/>
        </w:rPr>
        <w:t>.</w:t>
      </w:r>
      <w:r>
        <w:rPr>
          <w:rFonts w:ascii="仿宋" w:eastAsia="仿宋" w:hAnsi="仿宋" w:cs="仿宋" w:hint="eastAsia"/>
          <w:sz w:val="24"/>
          <w:szCs w:val="24"/>
        </w:rPr>
        <w:t>“新工科”背景下工科教师工程实践能力提升探究</w:t>
      </w:r>
    </w:p>
    <w:p w:rsidR="00493AD9" w:rsidRDefault="000F12D5">
      <w:pPr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/>
          <w:noProof/>
          <w:szCs w:val="21"/>
        </w:rPr>
        <w:drawing>
          <wp:inline distT="0" distB="0" distL="114300" distR="114300">
            <wp:extent cx="4762500" cy="6667500"/>
            <wp:effectExtent l="0" t="0" r="0" b="0"/>
            <wp:docPr id="17" name="图片 11" descr="图片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 descr="图片6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AD9" w:rsidRDefault="000F12D5">
      <w:pPr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/>
          <w:szCs w:val="21"/>
        </w:rPr>
        <w:br w:type="page"/>
      </w:r>
    </w:p>
    <w:p w:rsidR="00493AD9" w:rsidRDefault="000F12D5">
      <w:pPr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 w:hint="eastAsia"/>
          <w:szCs w:val="21"/>
        </w:rPr>
        <w:lastRenderedPageBreak/>
        <w:t>1</w:t>
      </w:r>
      <w:r w:rsidR="00F10174">
        <w:rPr>
          <w:rFonts w:ascii="黑体" w:eastAsia="黑体" w:hAnsi="黑体" w:cs="黑体" w:hint="eastAsia"/>
          <w:szCs w:val="21"/>
        </w:rPr>
        <w:t>4</w:t>
      </w:r>
      <w:r>
        <w:rPr>
          <w:rFonts w:ascii="黑体" w:eastAsia="黑体" w:hAnsi="黑体" w:cs="黑体" w:hint="eastAsia"/>
          <w:szCs w:val="21"/>
        </w:rPr>
        <w:t>.</w:t>
      </w:r>
      <w:r>
        <w:rPr>
          <w:rFonts w:ascii="黑体" w:eastAsia="黑体" w:hAnsi="黑体" w:cs="黑体" w:hint="eastAsia"/>
          <w:szCs w:val="21"/>
        </w:rPr>
        <w:t>基于“金课”标准的“纺纱原理”课程教学改革</w:t>
      </w:r>
    </w:p>
    <w:p w:rsidR="00493AD9" w:rsidRDefault="00A77EAA">
      <w:r>
        <w:rPr>
          <w:noProof/>
        </w:rPr>
        <w:drawing>
          <wp:inline distT="0" distB="0" distL="0" distR="0">
            <wp:extent cx="4762500" cy="4876800"/>
            <wp:effectExtent l="0" t="0" r="0" b="0"/>
            <wp:docPr id="25" name="图片 25" descr="C:\Users\蓝精灵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蓝精灵\Desktop\2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EAA" w:rsidRDefault="00A77EAA">
      <w:pPr>
        <w:widowControl/>
        <w:jc w:val="left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/>
          <w:sz w:val="24"/>
          <w:szCs w:val="24"/>
        </w:rPr>
        <w:br w:type="page"/>
      </w:r>
    </w:p>
    <w:p w:rsidR="00493AD9" w:rsidRDefault="000F12D5">
      <w:pPr>
        <w:tabs>
          <w:tab w:val="left" w:pos="1990"/>
        </w:tabs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lastRenderedPageBreak/>
        <w:t>1</w:t>
      </w:r>
      <w:r w:rsidR="00F10174">
        <w:rPr>
          <w:rFonts w:ascii="仿宋" w:eastAsia="仿宋" w:hAnsi="仿宋" w:cs="仿宋" w:hint="eastAsia"/>
          <w:sz w:val="24"/>
          <w:szCs w:val="24"/>
        </w:rPr>
        <w:t>5</w:t>
      </w:r>
      <w:r>
        <w:rPr>
          <w:rFonts w:ascii="仿宋" w:eastAsia="仿宋" w:hAnsi="仿宋" w:cs="仿宋" w:hint="eastAsia"/>
          <w:sz w:val="24"/>
          <w:szCs w:val="24"/>
        </w:rPr>
        <w:t>.</w:t>
      </w:r>
      <w:r>
        <w:rPr>
          <w:rFonts w:ascii="仿宋" w:eastAsia="仿宋" w:hAnsi="仿宋" w:cs="仿宋" w:hint="eastAsia"/>
          <w:sz w:val="24"/>
          <w:szCs w:val="24"/>
        </w:rPr>
        <w:t>新工科理念下纺纱原理</w:t>
      </w:r>
      <w:r>
        <w:rPr>
          <w:rFonts w:ascii="仿宋" w:eastAsia="仿宋" w:hAnsi="仿宋" w:cs="仿宋" w:hint="eastAsia"/>
          <w:sz w:val="24"/>
          <w:szCs w:val="24"/>
        </w:rPr>
        <w:t>_</w:t>
      </w:r>
      <w:r>
        <w:rPr>
          <w:rFonts w:ascii="仿宋" w:eastAsia="仿宋" w:hAnsi="仿宋" w:cs="仿宋" w:hint="eastAsia"/>
          <w:sz w:val="24"/>
          <w:szCs w:val="24"/>
        </w:rPr>
        <w:t>课程教学模式的研究</w:t>
      </w:r>
    </w:p>
    <w:p w:rsidR="00493AD9" w:rsidRDefault="00493AD9"/>
    <w:p w:rsidR="005E11CB" w:rsidRDefault="005E11C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762500" cy="4648200"/>
            <wp:effectExtent l="0" t="0" r="0" b="0"/>
            <wp:docPr id="24" name="图片 24" descr="C:\Users\蓝精灵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蓝精灵\Desktop\1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1CB" w:rsidRDefault="005E11CB">
      <w:pPr>
        <w:rPr>
          <w:rFonts w:hint="eastAsia"/>
        </w:rPr>
      </w:pPr>
    </w:p>
    <w:p w:rsidR="005E11CB" w:rsidRDefault="005E11CB">
      <w:pPr>
        <w:widowControl/>
        <w:jc w:val="left"/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/>
          <w:sz w:val="24"/>
          <w:szCs w:val="24"/>
        </w:rPr>
        <w:br w:type="page"/>
      </w:r>
    </w:p>
    <w:p w:rsidR="00493AD9" w:rsidRDefault="000F12D5">
      <w:r>
        <w:rPr>
          <w:rFonts w:ascii="仿宋" w:eastAsia="仿宋" w:hAnsi="仿宋" w:cs="仿宋" w:hint="eastAsia"/>
          <w:sz w:val="24"/>
          <w:szCs w:val="24"/>
        </w:rPr>
        <w:lastRenderedPageBreak/>
        <w:t>1</w:t>
      </w:r>
      <w:r w:rsidR="00F10174">
        <w:rPr>
          <w:rFonts w:ascii="仿宋" w:eastAsia="仿宋" w:hAnsi="仿宋" w:cs="仿宋" w:hint="eastAsia"/>
          <w:sz w:val="24"/>
          <w:szCs w:val="24"/>
        </w:rPr>
        <w:t>6</w:t>
      </w:r>
      <w:r>
        <w:rPr>
          <w:rFonts w:ascii="仿宋" w:eastAsia="仿宋" w:hAnsi="仿宋" w:cs="仿宋" w:hint="eastAsia"/>
          <w:sz w:val="24"/>
          <w:szCs w:val="24"/>
        </w:rPr>
        <w:t>.</w:t>
      </w:r>
      <w:r>
        <w:rPr>
          <w:rFonts w:ascii="仿宋" w:eastAsia="仿宋" w:hAnsi="仿宋" w:cs="仿宋" w:hint="eastAsia"/>
          <w:sz w:val="24"/>
          <w:szCs w:val="24"/>
        </w:rPr>
        <w:t>新工科背景下“纺织与服装外贸”双语课程教学改革与实践</w:t>
      </w:r>
    </w:p>
    <w:p w:rsidR="00493AD9" w:rsidRDefault="000F12D5">
      <w:r>
        <w:rPr>
          <w:noProof/>
        </w:rPr>
        <w:drawing>
          <wp:inline distT="0" distB="0" distL="114300" distR="114300">
            <wp:extent cx="4629150" cy="5029200"/>
            <wp:effectExtent l="0" t="0" r="0" b="0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93AD9" w:rsidRDefault="000F12D5">
      <w:pPr>
        <w:rPr>
          <w:rFonts w:ascii="仿宋" w:eastAsia="仿宋" w:hAnsi="仿宋" w:cs="仿宋"/>
          <w:sz w:val="24"/>
          <w:szCs w:val="24"/>
        </w:rPr>
      </w:pPr>
      <w:r>
        <w:rPr>
          <w:rFonts w:ascii="仿宋" w:eastAsia="仿宋" w:hAnsi="仿宋" w:cs="仿宋" w:hint="eastAsia"/>
          <w:sz w:val="24"/>
          <w:szCs w:val="24"/>
        </w:rPr>
        <w:lastRenderedPageBreak/>
        <w:t>1</w:t>
      </w:r>
      <w:r w:rsidR="00F10174">
        <w:rPr>
          <w:rFonts w:ascii="仿宋" w:eastAsia="仿宋" w:hAnsi="仿宋" w:cs="仿宋" w:hint="eastAsia"/>
          <w:sz w:val="24"/>
          <w:szCs w:val="24"/>
        </w:rPr>
        <w:t>7</w:t>
      </w:r>
      <w:r>
        <w:rPr>
          <w:rFonts w:ascii="仿宋" w:eastAsia="仿宋" w:hAnsi="仿宋" w:cs="仿宋" w:hint="eastAsia"/>
          <w:sz w:val="24"/>
          <w:szCs w:val="24"/>
        </w:rPr>
        <w:t>.</w:t>
      </w:r>
      <w:r>
        <w:rPr>
          <w:rFonts w:ascii="仿宋" w:eastAsia="仿宋" w:hAnsi="仿宋" w:cs="仿宋" w:hint="eastAsia"/>
          <w:sz w:val="24"/>
          <w:szCs w:val="24"/>
        </w:rPr>
        <w:t>国际贸易实务“课堂</w:t>
      </w:r>
      <w:r>
        <w:rPr>
          <w:rFonts w:ascii="仿宋" w:eastAsia="仿宋" w:hAnsi="仿宋" w:cs="仿宋" w:hint="eastAsia"/>
          <w:sz w:val="24"/>
          <w:szCs w:val="24"/>
        </w:rPr>
        <w:t>+</w:t>
      </w:r>
      <w:r>
        <w:rPr>
          <w:rFonts w:ascii="仿宋" w:eastAsia="仿宋" w:hAnsi="仿宋" w:cs="仿宋" w:hint="eastAsia"/>
          <w:sz w:val="24"/>
          <w:szCs w:val="24"/>
        </w:rPr>
        <w:t>线上教学</w:t>
      </w:r>
      <w:r>
        <w:rPr>
          <w:rFonts w:ascii="仿宋" w:eastAsia="仿宋" w:hAnsi="仿宋" w:cs="仿宋" w:hint="eastAsia"/>
          <w:sz w:val="24"/>
          <w:szCs w:val="24"/>
        </w:rPr>
        <w:t>+</w:t>
      </w:r>
      <w:r>
        <w:rPr>
          <w:rFonts w:ascii="仿宋" w:eastAsia="仿宋" w:hAnsi="仿宋" w:cs="仿宋" w:hint="eastAsia"/>
          <w:sz w:val="24"/>
          <w:szCs w:val="24"/>
        </w:rPr>
        <w:t>实践”教学模式多元化考核体系研究与实践</w:t>
      </w:r>
    </w:p>
    <w:p w:rsidR="00493AD9" w:rsidRDefault="000F12D5">
      <w:r>
        <w:rPr>
          <w:noProof/>
        </w:rPr>
        <w:drawing>
          <wp:inline distT="0" distB="0" distL="114300" distR="114300">
            <wp:extent cx="5130165" cy="2903220"/>
            <wp:effectExtent l="0" t="0" r="13335" b="1143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30165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100955" cy="2286000"/>
            <wp:effectExtent l="0" t="0" r="4445" b="0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0095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:rsidR="00493AD9" w:rsidRDefault="00493AD9"/>
    <w:sectPr w:rsidR="00493AD9"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12D5" w:rsidRDefault="000F12D5">
      <w:r>
        <w:separator/>
      </w:r>
    </w:p>
  </w:endnote>
  <w:endnote w:type="continuationSeparator" w:id="0">
    <w:p w:rsidR="000F12D5" w:rsidRDefault="000F12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36763292"/>
    </w:sdtPr>
    <w:sdtEndPr/>
    <w:sdtContent>
      <w:p w:rsidR="00493AD9" w:rsidRDefault="000F12D5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142A" w:rsidRPr="0067142A">
          <w:rPr>
            <w:noProof/>
            <w:lang w:val="zh-CN"/>
          </w:rPr>
          <w:t>1</w:t>
        </w:r>
        <w:r>
          <w:fldChar w:fldCharType="end"/>
        </w:r>
      </w:p>
    </w:sdtContent>
  </w:sdt>
  <w:p w:rsidR="00493AD9" w:rsidRDefault="00493AD9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12D5" w:rsidRDefault="000F12D5">
      <w:r>
        <w:separator/>
      </w:r>
    </w:p>
  </w:footnote>
  <w:footnote w:type="continuationSeparator" w:id="0">
    <w:p w:rsidR="000F12D5" w:rsidRDefault="000F12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0E034F"/>
    <w:multiLevelType w:val="multilevel"/>
    <w:tmpl w:val="2E0E034F"/>
    <w:lvl w:ilvl="0">
      <w:start w:val="1"/>
      <w:numFmt w:val="decimal"/>
      <w:lvlText w:val="%1、"/>
      <w:lvlJc w:val="left"/>
      <w:pPr>
        <w:ind w:left="675" w:hanging="675"/>
      </w:pPr>
      <w:rPr>
        <w:rFonts w:asciiTheme="minorHAnsi" w:hAnsiTheme="minorHAnsi" w:hint="default"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72A9"/>
    <w:rsid w:val="00041313"/>
    <w:rsid w:val="000A6760"/>
    <w:rsid w:val="000F12D5"/>
    <w:rsid w:val="00147DA2"/>
    <w:rsid w:val="001D530C"/>
    <w:rsid w:val="00214FA5"/>
    <w:rsid w:val="00297A13"/>
    <w:rsid w:val="00430C9B"/>
    <w:rsid w:val="00493AD9"/>
    <w:rsid w:val="005E11CB"/>
    <w:rsid w:val="00604854"/>
    <w:rsid w:val="0067142A"/>
    <w:rsid w:val="006C0DBE"/>
    <w:rsid w:val="007C72A9"/>
    <w:rsid w:val="007E6FE4"/>
    <w:rsid w:val="007F2459"/>
    <w:rsid w:val="008718B0"/>
    <w:rsid w:val="009A407F"/>
    <w:rsid w:val="009E3A6A"/>
    <w:rsid w:val="00A77EAA"/>
    <w:rsid w:val="00B93EB5"/>
    <w:rsid w:val="00C21FCF"/>
    <w:rsid w:val="00D376D6"/>
    <w:rsid w:val="00D84C6D"/>
    <w:rsid w:val="00DC2662"/>
    <w:rsid w:val="00F10174"/>
    <w:rsid w:val="00F64DCB"/>
    <w:rsid w:val="02024DDB"/>
    <w:rsid w:val="028916DF"/>
    <w:rsid w:val="02E11920"/>
    <w:rsid w:val="0F84395A"/>
    <w:rsid w:val="171C4DC0"/>
    <w:rsid w:val="190873AA"/>
    <w:rsid w:val="1EEA12FF"/>
    <w:rsid w:val="27F31225"/>
    <w:rsid w:val="29BF1D06"/>
    <w:rsid w:val="2D6A1F89"/>
    <w:rsid w:val="2E0979F4"/>
    <w:rsid w:val="3CED04E1"/>
    <w:rsid w:val="43574906"/>
    <w:rsid w:val="469519CD"/>
    <w:rsid w:val="4A0F7CE8"/>
    <w:rsid w:val="4A9106FD"/>
    <w:rsid w:val="4B4C2876"/>
    <w:rsid w:val="505428F9"/>
    <w:rsid w:val="57664CC0"/>
    <w:rsid w:val="58E16CF4"/>
    <w:rsid w:val="5B351579"/>
    <w:rsid w:val="68A37B22"/>
    <w:rsid w:val="70FA674D"/>
    <w:rsid w:val="72B975DB"/>
    <w:rsid w:val="74600FBD"/>
    <w:rsid w:val="748702F8"/>
    <w:rsid w:val="753164B5"/>
    <w:rsid w:val="7997722F"/>
    <w:rsid w:val="7D813877"/>
    <w:rsid w:val="7F390D88"/>
    <w:rsid w:val="7FCE1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qFormat/>
  </w:style>
  <w:style w:type="character" w:styleId="a6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a7">
    <w:name w:val="无"/>
    <w:uiPriority w:val="99"/>
    <w:qFormat/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semiHidden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qFormat/>
  </w:style>
  <w:style w:type="character" w:styleId="a6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a7">
    <w:name w:val="无"/>
    <w:uiPriority w:val="99"/>
    <w:qFormat/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semiHidden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kns.cnki.net/KNS8/Detail?sfield=fn&amp;QueryID=0&amp;CurRec=1&amp;recid=&amp;FileName=FZJY202006005&amp;DbName=CJFDLAST2021&amp;DbCode=CJFD&amp;yx=&amp;pr=CJFR2020;&amp;URLID=" TargetMode="External"/><Relationship Id="rId18" Type="http://schemas.openxmlformats.org/officeDocument/2006/relationships/hyperlink" Target="https://kns.cnki.net/KNS8/Detail?sfield=fn&amp;QueryID=5&amp;CurRec=5&amp;recid=&amp;FileName=JYJU201831046&amp;DbName=CJFDLAST2018&amp;DbCode=CJFD&amp;yx=&amp;pr=&amp;URLID=" TargetMode="External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hyperlink" Target="https://kns.cnki.net/KNS8/Detail?sfield=fn&amp;QueryID=107&amp;CurRec=6&amp;recid=&amp;FileName=FZJY201902007&amp;DbName=CJFDLAST2019&amp;DbCode=CJFD&amp;yx=&amp;pr=CJFR2019;&amp;URLID=" TargetMode="External"/><Relationship Id="rId20" Type="http://schemas.openxmlformats.org/officeDocument/2006/relationships/hyperlink" Target="https://kns.cnki.net/KNS8/Detail?sfield=fn&amp;QueryID=0&amp;CurRec=9&amp;recid=&amp;FileName=FZJY201803001&amp;DbName=CJFDLAST2018&amp;DbCode=CJFD&amp;yx=&amp;pr=CJFR2018;&amp;URLID=" TargetMode="External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hyperlink" Target="https://kns.cnki.net/kns8/Detail?sfield=fn&amp;QueryID=5&amp;CurRec=1&amp;recid=&amp;FileName=DNZS202131092&amp;DbName=CJFDLAST2021&amp;DbCode=CJFD&amp;yx=&amp;pr=&amp;URLID=" TargetMode="External"/><Relationship Id="rId32" Type="http://schemas.openxmlformats.org/officeDocument/2006/relationships/image" Target="media/image17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6.png"/><Relationship Id="rId4" Type="http://schemas.microsoft.com/office/2007/relationships/stylesWithEffects" Target="stylesWithEffects.xml"/><Relationship Id="rId9" Type="http://schemas.openxmlformats.org/officeDocument/2006/relationships/hyperlink" Target="https://kns.cnki.net/kns8/Detail?sfield=fn&amp;QueryID=5&amp;CurRec=1&amp;recid=&amp;FileName=DNZS202131092&amp;DbName=CJFDLAST2021&amp;DbCode=CJFD&amp;yx=&amp;pr=&amp;URLID=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8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D54E47-32B5-47FF-8CC6-0B62801EF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18</Pages>
  <Words>357</Words>
  <Characters>2035</Characters>
  <Application>Microsoft Office Word</Application>
  <DocSecurity>0</DocSecurity>
  <Lines>16</Lines>
  <Paragraphs>4</Paragraphs>
  <ScaleCrop>false</ScaleCrop>
  <Company>HP Inc.</Company>
  <LinksUpToDate>false</LinksUpToDate>
  <CharactersWithSpaces>2388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蓝精灵</cp:lastModifiedBy>
  <cp:revision>19</cp:revision>
  <cp:lastPrinted>2021-05-06T15:20:00Z</cp:lastPrinted>
  <dcterms:created xsi:type="dcterms:W3CDTF">2021-05-06T14:49:00Z</dcterms:created>
  <dcterms:modified xsi:type="dcterms:W3CDTF">2025-06-12T01:37:00Z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eyJoZGlkIjoiZGYyYzhjM2QwYjRmNTk5ZDE3NTcyYjc2NGViNTU1M2YiLCJ1c2VySWQiOiI1NDkzMjI5MjAifQ==</vt:lpwstr>
  </property>
  <property fmtid="{D5CDD505-2E9C-101B-9397-08002B2CF9AE}" pid="3" name="KSOProductBuildVer">
    <vt:lpwstr>2052-12.1.0.21171</vt:lpwstr>
  </property>
  <property fmtid="{D5CDD505-2E9C-101B-9397-08002B2CF9AE}" pid="4" name="ICV">
    <vt:lpwstr>0489697170654A5D9C9EA19C43C2317A_12</vt:lpwstr>
  </property>
</Properties>
</file>